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50/2024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2025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75/2024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PP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06.000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06.002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15.452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  <w:highlight w:val="none"/>
                <w:shd w:fill="auto" w:val="clear"/>
              </w:rPr>
            </w:pPr>
            <w:r>
              <w:rPr>
                <w:rFonts w:cs="Calibri" w:cstheme="minorHAnsi"/>
                <w:b/>
                <w:bCs/>
                <w:color w:val="000000"/>
                <w:sz w:val="24"/>
                <w:szCs w:val="24"/>
                <w:shd w:fill="auto" w:val="clear"/>
              </w:rPr>
              <w:t>15.452.123 - Praças, Parques e Jardins Públicos,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  <w:highlight w:val="none"/>
                <w:shd w:fill="auto" w:val="clear"/>
              </w:rPr>
            </w:pPr>
            <w:r>
              <w:rPr>
                <w:rFonts w:cs="Calibri" w:cstheme="minorHAnsi"/>
                <w:b/>
                <w:bCs/>
                <w:color w:val="000000"/>
                <w:sz w:val="24"/>
                <w:szCs w:val="24"/>
                <w:shd w:fill="auto" w:val="clear"/>
              </w:rPr>
              <w:t>15.452.123.2.018 - Manutenção de Praças, Parques e Jardins Públicos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  <w:highlight w:val="none"/>
                <w:shd w:fill="auto" w:val="clear"/>
              </w:rPr>
            </w:pPr>
            <w:r>
              <w:rPr>
                <w:rFonts w:cs="Calibri" w:cstheme="minorHAnsi"/>
                <w:b/>
                <w:bCs/>
                <w:color w:val="000000"/>
                <w:sz w:val="24"/>
                <w:szCs w:val="24"/>
                <w:shd w:fill="auto" w:val="clear"/>
              </w:rPr>
              <w:t>3.3.90.39 - Outros Serviços de Terceiros - Pessoa Jurídica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R$ 90.000,00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R$ 9</w:t>
            </w:r>
            <w:r>
              <w:rPr>
                <w:rFonts w:cs="Calibri" w:cstheme="minorHAnsi"/>
                <w:b/>
                <w:bCs/>
                <w:sz w:val="24"/>
                <w:szCs w:val="24"/>
              </w:rPr>
              <w:t>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>
          <w:rFonts w:cs="Calibri" w:cstheme="minorHAnsi"/>
          <w:sz w:val="24"/>
          <w:szCs w:val="24"/>
        </w:rPr>
        <w:t>Secretaria Municipal de Obras e Viação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color w:val="000000" w:themeColor="text1"/>
                <w:sz w:val="24"/>
                <w:szCs w:val="24"/>
                <w:shd w:fill="FFFFFF" w:val="clear"/>
              </w:rPr>
              <w:t>A presente emenda à despesa visa a realocar recursos para a troca/substituição do telhado do salão comunitário da localidade de Alto Erval Novo, edificado sobre  a fração de terras com a área de 500m², sendo parte do lote rural nº 57, da 12ª secção Buricá, dentro da área maior de 80.000m², imóvel constante da matrícula nº 2888, do Registro de Imóveis local, de propriedade do Município de Três Passos, conforme Lei Municipal nº 3.070, de 8 de março de 1994, que autorizou o recebimento de parte de lote rural, por doação, do Sr. Sadi Dörr.</w:t>
            </w:r>
          </w:p>
          <w:p>
            <w:pPr>
              <w:pStyle w:val="Normal"/>
              <w:widowControl w:val="false"/>
              <w:spacing w:before="0" w:after="160"/>
              <w:jc w:val="both"/>
              <w:rPr>
                <w:rFonts w:cs="Calibri" w:cstheme="minorHAnsi"/>
                <w:color w:val="000000" w:themeColor="text1"/>
                <w:sz w:val="24"/>
                <w:szCs w:val="24"/>
                <w:shd w:fill="FFFFFF" w:val="clear"/>
              </w:rPr>
            </w:pPr>
            <w:r>
              <w:rPr>
                <w:rFonts w:cs="Calibri" w:cstheme="minorHAnsi"/>
                <w:color w:val="000000" w:themeColor="text1"/>
                <w:sz w:val="24"/>
                <w:szCs w:val="24"/>
                <w:shd w:fill="FFFFFF" w:val="clear"/>
              </w:rPr>
              <w:t>O salão é utilizado pela comunidade para integração, lazer e jogos (reuniões, dia dos pais e dia das mães, Natal), bem como  pela EMEF Wally Elisa Hartmann para apresentações e eventos educacionais.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sz w:val="24"/>
          <w:szCs w:val="24"/>
        </w:rPr>
        <w:t>Três Passos, 14 de novembro de 2024.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Luis da Silva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Times New Roman"/>
                <w:kern w:val="0"/>
                <w:lang w:val="pt-BR" w:bidi="ar-SA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Flavio Habitzreiter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João Boll</w:t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PP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2367915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Hgkelc" w:customStyle="1">
    <w:name w:val="hgkelc"/>
    <w:basedOn w:val="DefaultParagraphFont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Contedodatabela" w:customStyle="1">
    <w:name w:val="Conteúdo da tabela"/>
    <w:basedOn w:val="Normal"/>
    <w:qFormat/>
    <w:pPr>
      <w:widowControl w:val="false"/>
      <w:suppressLineNumbers/>
    </w:pPr>
    <w:rPr/>
  </w:style>
  <w:style w:type="paragraph" w:styleId="Ttulodetabela" w:customStyle="1">
    <w:name w:val="Título de tabela"/>
    <w:basedOn w:val="Contedodatabe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Application>LibreOffice/7.4.2.3$Windows_X86_64 LibreOffice_project/382eef1f22670f7f4118c8c2dd222ec7ad009daf</Application>
  <AppVersion>15.0000</AppVersion>
  <Pages>2</Pages>
  <Words>321</Words>
  <Characters>1741</Characters>
  <CharactersWithSpaces>2007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2024-11-22T10:00:24Z</dcterms:modified>
  <cp:revision>95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